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57375" w:rsidP="00057375" w14:paraId="7670135C" w14:textId="57B5B419">
      <w:pPr>
        <w:spacing w:after="0" w:line="480" w:lineRule="auto"/>
        <w:jc w:val="center"/>
        <w:rPr>
          <w:rFonts w:ascii="Times New Roman" w:hAnsi="Times New Roman" w:cs="Times New Roman"/>
          <w:sz w:val="24"/>
          <w:szCs w:val="24"/>
        </w:rPr>
      </w:pPr>
    </w:p>
    <w:p w:rsidR="001B720A" w:rsidP="00057375" w14:paraId="70CB1977" w14:textId="3A9CEA22">
      <w:pPr>
        <w:spacing w:after="0" w:line="480" w:lineRule="auto"/>
        <w:jc w:val="center"/>
        <w:rPr>
          <w:rFonts w:ascii="Times New Roman" w:hAnsi="Times New Roman" w:cs="Times New Roman"/>
          <w:sz w:val="24"/>
          <w:szCs w:val="24"/>
        </w:rPr>
      </w:pPr>
    </w:p>
    <w:p w:rsidR="001B720A" w:rsidP="00057375" w14:paraId="30CEF697" w14:textId="0ED6C956">
      <w:pPr>
        <w:spacing w:after="0" w:line="480" w:lineRule="auto"/>
        <w:jc w:val="center"/>
        <w:rPr>
          <w:rFonts w:ascii="Times New Roman" w:hAnsi="Times New Roman" w:cs="Times New Roman"/>
          <w:sz w:val="24"/>
          <w:szCs w:val="24"/>
        </w:rPr>
      </w:pPr>
    </w:p>
    <w:p w:rsidR="001B720A" w:rsidP="00057375" w14:paraId="60F6B0D9" w14:textId="72EB4F0B">
      <w:pPr>
        <w:spacing w:after="0" w:line="480" w:lineRule="auto"/>
        <w:jc w:val="center"/>
        <w:rPr>
          <w:rFonts w:ascii="Times New Roman" w:hAnsi="Times New Roman" w:cs="Times New Roman"/>
          <w:sz w:val="24"/>
          <w:szCs w:val="24"/>
        </w:rPr>
      </w:pPr>
    </w:p>
    <w:p w:rsidR="001B720A" w:rsidP="00057375" w14:paraId="48444D82" w14:textId="7F5E5F72">
      <w:pPr>
        <w:spacing w:after="0" w:line="480" w:lineRule="auto"/>
        <w:jc w:val="center"/>
        <w:rPr>
          <w:rFonts w:ascii="Times New Roman" w:hAnsi="Times New Roman" w:cs="Times New Roman"/>
          <w:sz w:val="24"/>
          <w:szCs w:val="24"/>
        </w:rPr>
      </w:pPr>
    </w:p>
    <w:p w:rsidR="001B720A" w:rsidP="00057375" w14:paraId="628095D8" w14:textId="7A015C01">
      <w:pPr>
        <w:spacing w:after="0" w:line="480" w:lineRule="auto"/>
        <w:jc w:val="center"/>
        <w:rPr>
          <w:rFonts w:ascii="Times New Roman" w:hAnsi="Times New Roman" w:cs="Times New Roman"/>
          <w:sz w:val="24"/>
          <w:szCs w:val="24"/>
        </w:rPr>
      </w:pPr>
    </w:p>
    <w:p w:rsidR="001B720A" w:rsidP="00057375" w14:paraId="213378B8" w14:textId="4EAAE31D">
      <w:pPr>
        <w:spacing w:after="0" w:line="480" w:lineRule="auto"/>
        <w:jc w:val="center"/>
        <w:rPr>
          <w:rFonts w:ascii="Times New Roman" w:hAnsi="Times New Roman" w:cs="Times New Roman"/>
          <w:sz w:val="24"/>
          <w:szCs w:val="24"/>
        </w:rPr>
      </w:pPr>
    </w:p>
    <w:p w:rsidR="001B720A" w:rsidRPr="00057375" w:rsidP="00057375" w14:paraId="0CD7B930" w14:textId="77777777">
      <w:pPr>
        <w:spacing w:after="0" w:line="480" w:lineRule="auto"/>
        <w:jc w:val="center"/>
        <w:rPr>
          <w:rFonts w:ascii="Times New Roman" w:hAnsi="Times New Roman" w:cs="Times New Roman"/>
          <w:sz w:val="24"/>
          <w:szCs w:val="24"/>
        </w:rPr>
      </w:pPr>
    </w:p>
    <w:p w:rsidR="00057375" w:rsidRPr="00057375" w:rsidP="00057375" w14:paraId="44A3B99E" w14:textId="3D6B63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Equal Pay in </w:t>
      </w:r>
      <w:r w:rsidRPr="00057375">
        <w:rPr>
          <w:rFonts w:ascii="Times New Roman" w:hAnsi="Times New Roman" w:cs="Times New Roman"/>
          <w:sz w:val="24"/>
          <w:szCs w:val="24"/>
        </w:rPr>
        <w:t>Human Resource</w:t>
      </w:r>
      <w:r>
        <w:rPr>
          <w:rFonts w:ascii="Times New Roman" w:hAnsi="Times New Roman" w:cs="Times New Roman"/>
          <w:sz w:val="24"/>
          <w:szCs w:val="24"/>
        </w:rPr>
        <w:t xml:space="preserve"> Management</w:t>
      </w:r>
    </w:p>
    <w:p w:rsidR="00057375" w:rsidRPr="00057375" w:rsidP="00057375" w14:paraId="5814AC5A" w14:textId="77777777">
      <w:pPr>
        <w:spacing w:after="0" w:line="480" w:lineRule="auto"/>
        <w:jc w:val="center"/>
        <w:rPr>
          <w:rFonts w:ascii="Times New Roman" w:hAnsi="Times New Roman" w:cs="Times New Roman"/>
          <w:sz w:val="24"/>
          <w:szCs w:val="24"/>
        </w:rPr>
      </w:pPr>
      <w:r w:rsidRPr="00057375">
        <w:rPr>
          <w:rFonts w:ascii="Times New Roman" w:hAnsi="Times New Roman" w:cs="Times New Roman"/>
          <w:sz w:val="24"/>
          <w:szCs w:val="24"/>
        </w:rPr>
        <w:t>Student’s Name</w:t>
      </w:r>
    </w:p>
    <w:p w:rsidR="00057375" w:rsidP="001B720A" w14:paraId="1484B1B5" w14:textId="7E4B5BD3">
      <w:pPr>
        <w:spacing w:after="0" w:line="480" w:lineRule="auto"/>
        <w:jc w:val="center"/>
        <w:rPr>
          <w:rFonts w:ascii="Times New Roman" w:hAnsi="Times New Roman" w:cs="Times New Roman"/>
          <w:sz w:val="24"/>
          <w:szCs w:val="24"/>
        </w:rPr>
      </w:pPr>
      <w:r w:rsidRPr="00057375">
        <w:rPr>
          <w:rFonts w:ascii="Times New Roman" w:hAnsi="Times New Roman" w:cs="Times New Roman"/>
          <w:sz w:val="24"/>
          <w:szCs w:val="24"/>
        </w:rPr>
        <w:t>Institutional Affiliation</w:t>
      </w:r>
      <w:r w:rsidR="001B720A">
        <w:rPr>
          <w:rFonts w:ascii="Times New Roman" w:hAnsi="Times New Roman" w:cs="Times New Roman"/>
          <w:sz w:val="24"/>
          <w:szCs w:val="24"/>
        </w:rPr>
        <w:t>s</w:t>
      </w:r>
    </w:p>
    <w:p w:rsidR="001B720A" w:rsidP="00057375" w14:paraId="1125487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57375" w:rsidRPr="00057375" w:rsidP="00057375" w14:paraId="41A227A6" w14:textId="11414CA0">
      <w:pPr>
        <w:spacing w:after="0" w:line="480" w:lineRule="auto"/>
        <w:jc w:val="center"/>
        <w:rPr>
          <w:rFonts w:ascii="Times New Roman" w:hAnsi="Times New Roman" w:cs="Times New Roman"/>
          <w:sz w:val="24"/>
          <w:szCs w:val="24"/>
        </w:rPr>
      </w:pPr>
      <w:r w:rsidRPr="001B720A">
        <w:rPr>
          <w:rFonts w:ascii="Times New Roman" w:hAnsi="Times New Roman" w:cs="Times New Roman"/>
          <w:sz w:val="24"/>
          <w:szCs w:val="24"/>
        </w:rPr>
        <w:t>Equal Pay in Human Resource Management</w:t>
      </w:r>
    </w:p>
    <w:p w:rsidR="00057375" w:rsidRPr="00057375" w:rsidP="00057375" w14:paraId="04D7DC4E" w14:textId="77777777">
      <w:pPr>
        <w:spacing w:after="0" w:line="480" w:lineRule="auto"/>
        <w:ind w:firstLine="720"/>
        <w:rPr>
          <w:rFonts w:ascii="Times New Roman" w:hAnsi="Times New Roman" w:cs="Times New Roman"/>
          <w:sz w:val="24"/>
          <w:szCs w:val="24"/>
        </w:rPr>
      </w:pPr>
      <w:r w:rsidRPr="00057375">
        <w:rPr>
          <w:rFonts w:ascii="Times New Roman" w:hAnsi="Times New Roman" w:cs="Times New Roman"/>
          <w:sz w:val="24"/>
          <w:szCs w:val="24"/>
        </w:rPr>
        <w:t>It is demoralizing when someone does the same job under the same conditions and he or she is paid less while the other person who has done the same job is paid more. Despite the Equal Pay and Compensation Discrimination policies like the Equal Pay Act, many employers still find ways to take advantage of their employees. Some of the legitimate reasons that can result in pay discrepancy include skill set where employees who are more experienced, educated and trained are better because they have the ability to perform the job better than their untrained or uneducated or even inexperienced counterparts. This is recognized under the Equal Pay Act of 1963. Other legitimate reasons may include the amount of physical or mental exertion required to perform the job as well as responsibilities (U.S. EEOC, 2019). 
</w:t>
      </w:r>
    </w:p>
    <w:p w:rsidR="00057375" w:rsidRPr="00057375" w:rsidP="00057375" w14:paraId="682B5D5F" w14:textId="77777777">
      <w:pPr>
        <w:spacing w:after="0" w:line="480" w:lineRule="auto"/>
        <w:ind w:firstLine="720"/>
        <w:rPr>
          <w:rFonts w:ascii="Times New Roman" w:hAnsi="Times New Roman" w:cs="Times New Roman"/>
          <w:sz w:val="24"/>
          <w:szCs w:val="24"/>
        </w:rPr>
      </w:pPr>
      <w:r w:rsidRPr="00057375">
        <w:rPr>
          <w:rFonts w:ascii="Times New Roman" w:hAnsi="Times New Roman" w:cs="Times New Roman"/>
          <w:sz w:val="24"/>
          <w:szCs w:val="24"/>
        </w:rPr>
        <w:t>The illegitimate reasons for pay discrepancy may include gender or racial differences. In some cases, managers may show a discrepancy in pay because one employee comes from a particular race or gender while the other comes from another. For example, women are sometimes paid less than their male counterparts even when they have done the same job under the same conditions. The same happens with the minority racial groups, who are paid less than their White counterparts. Equal Pay and Compensation Discrimination policies such as the Equal Pay Act, the Civil Rights Act and Age Discrimination in Employment Act discourage these kinds of exploitation in employment area (U.S. EEOC, 2019). 
</w:t>
      </w:r>
    </w:p>
    <w:p w:rsidR="00057375" w:rsidRPr="00057375" w:rsidP="00057375" w14:paraId="62A9F8D3" w14:textId="77777777">
      <w:pPr>
        <w:spacing w:after="0" w:line="480" w:lineRule="auto"/>
        <w:ind w:firstLine="720"/>
        <w:rPr>
          <w:rFonts w:ascii="Times New Roman" w:hAnsi="Times New Roman" w:cs="Times New Roman"/>
          <w:sz w:val="24"/>
          <w:szCs w:val="24"/>
        </w:rPr>
      </w:pPr>
      <w:r w:rsidRPr="00057375">
        <w:rPr>
          <w:rFonts w:ascii="Times New Roman" w:hAnsi="Times New Roman" w:cs="Times New Roman"/>
          <w:sz w:val="24"/>
          <w:szCs w:val="24"/>
        </w:rPr>
        <w:t xml:space="preserve">In order to correct the internal equity issue, I would employ the following strategies: First, I would define standards which can help in evaluating the value of each job as well as the employee performance. This will help determine who to be paid what in the organization. Secondly, I would also involve employees through a survey to determine their view or perception on the jobs and compensation. Lastly, review the company budget to determine </w:t>
      </w:r>
      <w:r w:rsidRPr="00057375">
        <w:rPr>
          <w:rFonts w:ascii="Times New Roman" w:hAnsi="Times New Roman" w:cs="Times New Roman"/>
          <w:sz w:val="24"/>
          <w:szCs w:val="24"/>
        </w:rPr>
        <w:t xml:space="preserve">whether certain projects can be relocated to create enough funds to compensate employees who are underpaid. </w:t>
      </w:r>
    </w:p>
    <w:p w:rsidR="00057375" w:rsidRPr="00057375" w:rsidP="00057375" w14:paraId="2DBBA566" w14:textId="3DAA834A">
      <w:pPr>
        <w:spacing w:after="0" w:line="480" w:lineRule="auto"/>
        <w:ind w:firstLine="720"/>
        <w:rPr>
          <w:rFonts w:ascii="Times New Roman" w:hAnsi="Times New Roman" w:cs="Times New Roman"/>
          <w:sz w:val="24"/>
          <w:szCs w:val="24"/>
        </w:rPr>
      </w:pPr>
      <w:r w:rsidRPr="00057375">
        <w:rPr>
          <w:rFonts w:ascii="Times New Roman" w:hAnsi="Times New Roman" w:cs="Times New Roman"/>
          <w:sz w:val="24"/>
          <w:szCs w:val="24"/>
        </w:rPr>
        <w:t xml:space="preserve">In correcting the external equity issue, I would employ the following strategies: </w:t>
      </w:r>
      <w:r w:rsidR="001B720A">
        <w:rPr>
          <w:rFonts w:ascii="Times New Roman" w:hAnsi="Times New Roman" w:cs="Times New Roman"/>
          <w:sz w:val="24"/>
          <w:szCs w:val="24"/>
        </w:rPr>
        <w:t>First, I would s</w:t>
      </w:r>
      <w:r w:rsidRPr="00057375">
        <w:rPr>
          <w:rFonts w:ascii="Times New Roman" w:hAnsi="Times New Roman" w:cs="Times New Roman"/>
          <w:sz w:val="24"/>
          <w:szCs w:val="24"/>
        </w:rPr>
        <w:t xml:space="preserve">et realistic plans in developing a compensation strategy. This will involve mapping the external pressures that may affect the pay levels. Also, create pay policies while highlighting the skills required and expected in the future. </w:t>
      </w:r>
    </w:p>
    <w:p w:rsidR="00057375" w:rsidRPr="00057375" w:rsidP="00057375" w14:paraId="12C4FF5E" w14:textId="77777777">
      <w:pPr>
        <w:spacing w:after="0" w:line="480" w:lineRule="auto"/>
        <w:ind w:firstLine="720"/>
        <w:rPr>
          <w:rFonts w:ascii="Times New Roman" w:hAnsi="Times New Roman" w:cs="Times New Roman"/>
          <w:sz w:val="24"/>
          <w:szCs w:val="24"/>
        </w:rPr>
      </w:pPr>
      <w:r w:rsidRPr="00057375">
        <w:rPr>
          <w:rFonts w:ascii="Times New Roman" w:hAnsi="Times New Roman" w:cs="Times New Roman"/>
          <w:sz w:val="24"/>
          <w:szCs w:val="24"/>
        </w:rPr>
        <w:t>To ensure that new hires are paid equitably both internally and externally, I would create a competitive and equitable pay level. Culpepper and Associates (2010) explain the process of structuring a compensation plan including setting salary ranges and structures required. The salary range includes the minimum and maximum base that an employee can be paid for a particular job and job groups. This will ensure that new employees are compensated according to their jobs and job groups. 
</w:t>
      </w:r>
    </w:p>
    <w:p w:rsidR="00057375" w:rsidP="001B720A" w14:paraId="36FF5F4A" w14:textId="1066914A">
      <w:pPr>
        <w:spacing w:after="0" w:line="480" w:lineRule="auto"/>
        <w:ind w:firstLine="720"/>
        <w:rPr>
          <w:rFonts w:ascii="Times New Roman" w:hAnsi="Times New Roman" w:cs="Times New Roman"/>
          <w:sz w:val="24"/>
          <w:szCs w:val="24"/>
        </w:rPr>
      </w:pPr>
      <w:r w:rsidRPr="00057375">
        <w:rPr>
          <w:rFonts w:ascii="Times New Roman" w:hAnsi="Times New Roman" w:cs="Times New Roman"/>
          <w:sz w:val="24"/>
          <w:szCs w:val="24"/>
        </w:rPr>
        <w:t>Organization's total compensation strategy can affect its ability to attract, motivate or even retain talented employees. Wilkie (2017) explains that market demand influences the way employees behave. When employees feel that they are not paid amounts that they deserve, other organizations can take them easily as they are willing to pay them fairly. This could impact the organization because it will not be able to retain its talented employees or even attract new talented employees.
</w:t>
      </w:r>
    </w:p>
    <w:p w:rsidR="001B720A" w:rsidP="00057375" w14:paraId="435C02B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057375" w:rsidRPr="00057375" w:rsidP="00057375" w14:paraId="7DF76542" w14:textId="43A8F216">
      <w:pPr>
        <w:spacing w:after="0" w:line="480" w:lineRule="auto"/>
        <w:jc w:val="center"/>
        <w:rPr>
          <w:rFonts w:ascii="Times New Roman" w:hAnsi="Times New Roman" w:cs="Times New Roman"/>
          <w:sz w:val="24"/>
          <w:szCs w:val="24"/>
        </w:rPr>
      </w:pPr>
      <w:r w:rsidRPr="00057375">
        <w:rPr>
          <w:rFonts w:ascii="Times New Roman" w:hAnsi="Times New Roman" w:cs="Times New Roman"/>
          <w:sz w:val="24"/>
          <w:szCs w:val="24"/>
        </w:rPr>
        <w:t>References</w:t>
      </w:r>
    </w:p>
    <w:p w:rsidR="00057375" w:rsidRPr="00057375" w:rsidP="00057375" w14:paraId="16F48AD7" w14:textId="77777777">
      <w:pPr>
        <w:spacing w:after="0" w:line="480" w:lineRule="auto"/>
        <w:ind w:left="720" w:hanging="720"/>
        <w:rPr>
          <w:rFonts w:ascii="Times New Roman" w:hAnsi="Times New Roman" w:cs="Times New Roman"/>
          <w:sz w:val="24"/>
          <w:szCs w:val="24"/>
        </w:rPr>
      </w:pPr>
      <w:r w:rsidRPr="00057375">
        <w:rPr>
          <w:rFonts w:ascii="Times New Roman" w:hAnsi="Times New Roman" w:cs="Times New Roman"/>
          <w:sz w:val="24"/>
          <w:szCs w:val="24"/>
        </w:rPr>
        <w:t xml:space="preserve">Culperpper and Associates. (2010, November 24). Salary Structures: Creating Competitive and Equitable Pay Levels. </w:t>
      </w:r>
      <w:r w:rsidRPr="00057375">
        <w:rPr>
          <w:rFonts w:ascii="Times New Roman" w:hAnsi="Times New Roman" w:cs="Times New Roman"/>
          <w:i/>
          <w:sz w:val="24"/>
          <w:szCs w:val="24"/>
        </w:rPr>
        <w:t>Society for Human Resource Management</w:t>
      </w:r>
      <w:r w:rsidRPr="00057375">
        <w:rPr>
          <w:rFonts w:ascii="Times New Roman" w:hAnsi="Times New Roman" w:cs="Times New Roman"/>
          <w:sz w:val="24"/>
          <w:szCs w:val="24"/>
        </w:rPr>
        <w:t>. Retrieved from https://www.shrm.org/resourcesandtools/hr-topics/compensation/pages/salarystructures.aspx</w:t>
      </w:r>
    </w:p>
    <w:p w:rsidR="00057375" w:rsidRPr="00057375" w:rsidP="00057375" w14:paraId="3E7F294E" w14:textId="77777777">
      <w:pPr>
        <w:spacing w:after="0" w:line="480" w:lineRule="auto"/>
        <w:ind w:left="720" w:hanging="720"/>
        <w:rPr>
          <w:rFonts w:ascii="Times New Roman" w:hAnsi="Times New Roman" w:cs="Times New Roman"/>
          <w:sz w:val="24"/>
          <w:szCs w:val="24"/>
        </w:rPr>
      </w:pPr>
      <w:r w:rsidRPr="00057375">
        <w:rPr>
          <w:rFonts w:ascii="Times New Roman" w:hAnsi="Times New Roman" w:cs="Times New Roman"/>
          <w:sz w:val="24"/>
          <w:szCs w:val="24"/>
        </w:rPr>
        <w:t xml:space="preserve">U.S. EEOC. (2019). Facts about Equal Pay and Compensation Discrimination. </w:t>
      </w:r>
      <w:r w:rsidRPr="00057375">
        <w:rPr>
          <w:rFonts w:ascii="Times New Roman" w:hAnsi="Times New Roman" w:cs="Times New Roman"/>
          <w:i/>
          <w:sz w:val="24"/>
          <w:szCs w:val="24"/>
        </w:rPr>
        <w:t>U.S Equal Employment Opportunity Commission</w:t>
      </w:r>
      <w:r w:rsidRPr="00057375">
        <w:rPr>
          <w:rFonts w:ascii="Times New Roman" w:hAnsi="Times New Roman" w:cs="Times New Roman"/>
          <w:sz w:val="24"/>
          <w:szCs w:val="24"/>
        </w:rPr>
        <w:t>. Retrieved from https://www.eeoc.gov/eeoc/publications/fs-epa.cfm</w:t>
      </w:r>
    </w:p>
    <w:p w:rsidR="00057375" w:rsidRPr="00057375" w:rsidP="00057375" w14:paraId="2F606EF4" w14:textId="77777777">
      <w:pPr>
        <w:spacing w:after="0" w:line="480" w:lineRule="auto"/>
        <w:ind w:left="720" w:hanging="720"/>
        <w:rPr>
          <w:rFonts w:ascii="Times New Roman" w:hAnsi="Times New Roman" w:cs="Times New Roman"/>
          <w:sz w:val="24"/>
          <w:szCs w:val="24"/>
        </w:rPr>
      </w:pPr>
      <w:r w:rsidRPr="00057375">
        <w:rPr>
          <w:rFonts w:ascii="Times New Roman" w:hAnsi="Times New Roman" w:cs="Times New Roman"/>
          <w:sz w:val="24"/>
          <w:szCs w:val="24"/>
        </w:rPr>
        <w:t xml:space="preserve">Wilkie, D. (2017, February 27). When Two Workers Doing the same Job Earn Different Pay. </w:t>
      </w:r>
      <w:r w:rsidRPr="00057375">
        <w:rPr>
          <w:rFonts w:ascii="Times New Roman" w:hAnsi="Times New Roman" w:cs="Times New Roman"/>
          <w:i/>
          <w:sz w:val="24"/>
          <w:szCs w:val="24"/>
        </w:rPr>
        <w:t>Society for Human Resource Management</w:t>
      </w:r>
      <w:r w:rsidRPr="00057375">
        <w:rPr>
          <w:rFonts w:ascii="Times New Roman" w:hAnsi="Times New Roman" w:cs="Times New Roman"/>
          <w:sz w:val="24"/>
          <w:szCs w:val="24"/>
        </w:rPr>
        <w:t>. Retrieved from https://www.shrm.org/resourcesandtools/hr-topics/employee-relations/pages/pay-disparity-for-same-job.aspx</w:t>
      </w:r>
    </w:p>
    <w:sectPr w:rsidSect="0005737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375" w:rsidRPr="001B720A" w14:paraId="5452F039" w14:textId="35E4D523">
    <w:pPr>
      <w:pStyle w:val="Header"/>
    </w:pPr>
    <w:r w:rsidRPr="001B720A">
      <w:rPr>
        <w:rFonts w:ascii="Times New Roman" w:hAnsi="Times New Roman" w:cs="Times New Roman"/>
      </w:rPr>
      <w:t>EQUAL PAY IN HUMAN RESOURCE MANAGEMENT</w:t>
    </w:r>
    <w:r w:rsidRPr="001B720A">
      <w:rPr>
        <w:rFonts w:ascii="Times New Roman" w:hAnsi="Times New Roman" w:cs="Times New Roman"/>
      </w:rPr>
      <w:tab/>
    </w:r>
    <w:r w:rsidRPr="001B720A">
      <w:rPr>
        <w:rFonts w:ascii="Times New Roman" w:hAnsi="Times New Roman" w:cs="Times New Roman"/>
      </w:rPr>
      <w:fldChar w:fldCharType="begin"/>
    </w:r>
    <w:r w:rsidRPr="001B720A">
      <w:rPr>
        <w:rFonts w:ascii="Times New Roman" w:hAnsi="Times New Roman" w:cs="Times New Roman"/>
      </w:rPr>
      <w:instrText xml:space="preserve"> PAGE   \* MERGEFORMAT </w:instrText>
    </w:r>
    <w:r w:rsidRPr="001B720A">
      <w:rPr>
        <w:rFonts w:ascii="Times New Roman" w:hAnsi="Times New Roman" w:cs="Times New Roman"/>
      </w:rPr>
      <w:fldChar w:fldCharType="separate"/>
    </w:r>
    <w:r w:rsidRPr="001B720A">
      <w:rPr>
        <w:rFonts w:ascii="Times New Roman" w:hAnsi="Times New Roman" w:cs="Times New Roman"/>
        <w:noProof/>
      </w:rPr>
      <w:t>2</w:t>
    </w:r>
    <w:r w:rsidRPr="001B720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375" w:rsidRPr="001B720A" w14:paraId="1E69B7E8" w14:textId="5A4D0495">
    <w:pPr>
      <w:pStyle w:val="Header"/>
      <w:rPr>
        <w:rFonts w:ascii="Times New Roman" w:hAnsi="Times New Roman" w:cs="Times New Roman"/>
      </w:rPr>
    </w:pPr>
    <w:r w:rsidRPr="001B720A">
      <w:rPr>
        <w:rFonts w:ascii="Times New Roman" w:hAnsi="Times New Roman" w:cs="Times New Roman"/>
      </w:rPr>
      <w:t>Running head: EQUAL PAY</w:t>
    </w:r>
    <w:r w:rsidRPr="001B720A" w:rsidR="001B720A">
      <w:rPr>
        <w:rFonts w:ascii="Times New Roman" w:hAnsi="Times New Roman" w:cs="Times New Roman"/>
      </w:rPr>
      <w:t xml:space="preserve"> IN HUMAN RESOURCE MANAGEMENT</w:t>
    </w:r>
    <w:r w:rsidRPr="001B720A">
      <w:rPr>
        <w:rFonts w:ascii="Times New Roman" w:hAnsi="Times New Roman" w:cs="Times New Roman"/>
      </w:rPr>
      <w:tab/>
    </w:r>
    <w:r w:rsidRPr="001B720A">
      <w:rPr>
        <w:rFonts w:ascii="Times New Roman" w:hAnsi="Times New Roman" w:cs="Times New Roman"/>
      </w:rPr>
      <w:fldChar w:fldCharType="begin"/>
    </w:r>
    <w:r w:rsidRPr="001B720A">
      <w:rPr>
        <w:rFonts w:ascii="Times New Roman" w:hAnsi="Times New Roman" w:cs="Times New Roman"/>
      </w:rPr>
      <w:instrText xml:space="preserve"> PAGE   \* MERGEFORMAT </w:instrText>
    </w:r>
    <w:r w:rsidRPr="001B720A">
      <w:rPr>
        <w:rFonts w:ascii="Times New Roman" w:hAnsi="Times New Roman" w:cs="Times New Roman"/>
      </w:rPr>
      <w:fldChar w:fldCharType="separate"/>
    </w:r>
    <w:r w:rsidRPr="001B720A">
      <w:rPr>
        <w:rFonts w:ascii="Times New Roman" w:hAnsi="Times New Roman" w:cs="Times New Roman"/>
        <w:noProof/>
      </w:rPr>
      <w:t>1</w:t>
    </w:r>
    <w:r w:rsidRPr="001B720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277B4"/>
    <w:rsid w:val="00057375"/>
    <w:rsid w:val="001B720A"/>
    <w:rsid w:val="004277B4"/>
    <w:rsid w:val="0058795B"/>
    <w:rsid w:val="00643B9B"/>
    <w:rsid w:val="00667E8D"/>
    <w:rsid w:val="00991147"/>
    <w:rsid w:val="00A31241"/>
    <w:rsid w:val="00DA5591"/>
    <w:rsid w:val="00FE7E6C"/>
    <w:rsid w:val="00FF58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54347B6-AEED-4FA1-9610-C2D5808B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375"/>
  </w:style>
  <w:style w:type="paragraph" w:styleId="Footer">
    <w:name w:val="footer"/>
    <w:basedOn w:val="Normal"/>
    <w:link w:val="FooterChar"/>
    <w:uiPriority w:val="99"/>
    <w:unhideWhenUsed/>
    <w:rsid w:val="00057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2019-01-20T06:02:00Z</dcterms:created>
  <dcterms:modified xsi:type="dcterms:W3CDTF">2019-01-20T12:34:00Z</dcterms:modified>
</cp:coreProperties>
</file>